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94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исполняющий обязанности мирового судьи судебного участка №3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2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– генеральным директором </w:t>
      </w:r>
      <w:r>
        <w:rPr>
          <w:rStyle w:val="cat-OrganizationNamegrp-25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», расположенного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юридического лица,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телекоммуникационным каналам связи расче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по </w:t>
      </w:r>
      <w:r>
        <w:rPr>
          <w:rFonts w:ascii="Times New Roman" w:eastAsia="Times New Roman" w:hAnsi="Times New Roman" w:cs="Times New Roman"/>
          <w:sz w:val="26"/>
          <w:szCs w:val="26"/>
        </w:rPr>
        <w:t>форме ЕФС-1, раздел 2 за 3 месяцев (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0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Российской Федерации по ХМАО-Югре, с нарушением установленного ч.1 ст.24 Федерального закона от </w:t>
      </w:r>
      <w:r>
        <w:rPr>
          <w:rStyle w:val="cat-Dategrp-11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срока предоставления расчета на бумажном носителе - не позднее 25-го числа календарного месяца, следующего за отчетным периодом (кварталом), то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сть до </w:t>
      </w:r>
      <w:r>
        <w:rPr>
          <w:rStyle w:val="cat-Dategrp-13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 О дате, времени и месте рассмотрени</w:t>
      </w:r>
      <w:r>
        <w:rPr>
          <w:rFonts w:ascii="Times New Roman" w:eastAsia="Times New Roman" w:hAnsi="Times New Roman" w:cs="Times New Roman"/>
          <w:sz w:val="26"/>
          <w:szCs w:val="26"/>
        </w:rPr>
        <w:t>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повесткой, 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>нии рассмотрения дела не просил, иных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ч.1 ст.24 Федерального закона от </w:t>
      </w:r>
      <w:r>
        <w:rPr>
          <w:rStyle w:val="cat-Dategrp-15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ст.8 Федерального закона от </w:t>
      </w:r>
      <w:r>
        <w:rPr>
          <w:rStyle w:val="cat-Dategrp-1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расче</w:t>
      </w:r>
      <w:r>
        <w:rPr>
          <w:rFonts w:ascii="Times New Roman" w:eastAsia="Times New Roman" w:hAnsi="Times New Roman" w:cs="Times New Roman"/>
          <w:sz w:val="26"/>
          <w:szCs w:val="26"/>
        </w:rPr>
        <w:t>т по форме ЕФС-1, раздел 2 за 3 месяцев (</w:t>
      </w:r>
      <w:r>
        <w:rPr>
          <w:rStyle w:val="cat-Addressgrp-3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расчет был представлен страхователем по телекоммуникационным каналам связи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1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860024201452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в отсутствие надлежаще извещённого </w:t>
      </w:r>
      <w:r>
        <w:rPr>
          <w:rStyle w:val="cat-FIOgrp-21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генерального директора </w:t>
      </w:r>
      <w:r>
        <w:rPr>
          <w:rStyle w:val="cat-OrganizationNamegrp-25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момент совершения правонарушения 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единоличным исполнительным органом; обращением от </w:t>
      </w:r>
      <w:r>
        <w:rPr>
          <w:rStyle w:val="cat-Dategrp-12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скриншотом с уведомлением о доставке, подтверждающим факт его представления </w:t>
      </w:r>
      <w:r>
        <w:rPr>
          <w:rStyle w:val="cat-Dategrp-17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1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расчет</w:t>
      </w:r>
      <w:r>
        <w:rPr>
          <w:rFonts w:ascii="Times New Roman" w:eastAsia="Times New Roman" w:hAnsi="Times New Roman" w:cs="Times New Roman"/>
          <w:sz w:val="26"/>
          <w:szCs w:val="26"/>
        </w:rPr>
        <w:t>а 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ЕФС-1, раздел 2 за 3 месяцев (</w:t>
      </w:r>
      <w:r>
        <w:rPr>
          <w:rStyle w:val="cat-Addressgrp-3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0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0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ч.2 ст.15.33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приходит к выводу о назначении должностному лицу наказания в пределах санкции ч.2 ст.15.33 КоАП РФ, в соответствии с требованиями ст.ст.3.1,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постановил: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должностное лицо – генерального директора </w:t>
      </w:r>
      <w:r>
        <w:rPr>
          <w:rStyle w:val="cat-OrganizationNamegrp-25rplc-3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4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27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5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7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28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29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30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79786001401250007168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№3 Ханты-Мансийского судебного района </w:t>
      </w:r>
      <w:r>
        <w:rPr>
          <w:rStyle w:val="cat-Addressgrp-1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101.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Style w:val="cat-FIOgrp-22rplc-5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Style w:val="cat-FIOgrp-22rplc-5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5rplc-6">
    <w:name w:val="cat-OrganizationName grp-25 rplc-6"/>
    <w:basedOn w:val="DefaultParagraphFont"/>
  </w:style>
  <w:style w:type="character" w:customStyle="1" w:styleId="cat-FIOgrp-19rplc-7">
    <w:name w:val="cat-FIO grp-19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OrganizationNamegrp-25rplc-14">
    <w:name w:val="cat-OrganizationName grp-25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Timegrp-26rplc-20">
    <w:name w:val="cat-Time grp-26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OrganizationNamegrp-25rplc-30">
    <w:name w:val="cat-OrganizationName grp-25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Dategrp-17rplc-33">
    <w:name w:val="cat-Date grp-17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OrganizationNamegrp-25rplc-38">
    <w:name w:val="cat-OrganizationName grp-25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Sumgrp-23rplc-40">
    <w:name w:val="cat-Sum grp-23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22rplc-53">
    <w:name w:val="cat-FIO grp-22 rplc-53"/>
    <w:basedOn w:val="DefaultParagraphFont"/>
  </w:style>
  <w:style w:type="character" w:customStyle="1" w:styleId="cat-FIOgrp-22rplc-54">
    <w:name w:val="cat-FIO grp-2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